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1A63" w14:textId="77777777" w:rsidR="00FB412B" w:rsidRPr="00FB412B" w:rsidRDefault="00FB412B" w:rsidP="00FB412B">
      <w:pPr>
        <w:spacing w:before="200" w:after="120" w:line="240" w:lineRule="auto"/>
        <w:outlineLvl w:val="1"/>
        <w:rPr>
          <w:rFonts w:ascii="Cambria" w:eastAsia="MS Gothic" w:hAnsi="Cambria" w:cs="Times New Roman"/>
          <w:b/>
          <w:bCs/>
          <w:i/>
          <w:sz w:val="24"/>
          <w:szCs w:val="26"/>
        </w:rPr>
      </w:pPr>
      <w:r w:rsidRPr="00FB412B">
        <w:rPr>
          <w:rFonts w:ascii="Cambria" w:eastAsia="MS Gothic" w:hAnsi="Cambria" w:cs="Times New Roman"/>
          <w:b/>
          <w:bCs/>
          <w:i/>
          <w:sz w:val="24"/>
          <w:szCs w:val="26"/>
        </w:rPr>
        <w:t>Care Plan Oversight Encounter Worksheet</w:t>
      </w:r>
    </w:p>
    <w:tbl>
      <w:tblPr>
        <w:tblW w:w="93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755"/>
        <w:gridCol w:w="2486"/>
        <w:gridCol w:w="23"/>
        <w:gridCol w:w="1148"/>
        <w:gridCol w:w="1050"/>
        <w:gridCol w:w="211"/>
        <w:gridCol w:w="785"/>
        <w:gridCol w:w="295"/>
        <w:gridCol w:w="1086"/>
      </w:tblGrid>
      <w:tr w:rsidR="00FB412B" w:rsidRPr="00FB412B" w14:paraId="5AE8B188" w14:textId="77777777" w:rsidTr="00BF2D0E"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20" w:type="dxa"/>
              <w:bottom w:w="100" w:type="dxa"/>
              <w:right w:w="60" w:type="dxa"/>
            </w:tcMar>
            <w:vAlign w:val="center"/>
          </w:tcPr>
          <w:p w14:paraId="724EFA64" w14:textId="77777777" w:rsidR="00FB412B" w:rsidRPr="00FB412B" w:rsidRDefault="00FB412B" w:rsidP="00FB412B">
            <w:pPr>
              <w:shd w:val="clear" w:color="auto" w:fill="B8CCE4"/>
              <w:spacing w:after="20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B412B">
              <w:rPr>
                <w:rFonts w:ascii="Calibri" w:eastAsia="Calibri" w:hAnsi="Calibri" w:cs="Times New Roman"/>
                <w:b/>
                <w:sz w:val="24"/>
                <w:szCs w:val="24"/>
              </w:rPr>
              <w:t>Care Plan Oversight Encounter Worksheet</w:t>
            </w:r>
          </w:p>
        </w:tc>
      </w:tr>
      <w:tr w:rsidR="00FB412B" w:rsidRPr="00FB412B" w14:paraId="1BCE45CA" w14:textId="77777777" w:rsidTr="00BF2D0E"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BEF9B21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Physician:</w:t>
            </w: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ab/>
            </w: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ab/>
              <w:t>Patient Name:</w:t>
            </w: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ab/>
            </w: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ab/>
              <w:t xml:space="preserve">Month: </w:t>
            </w:r>
          </w:p>
          <w:p w14:paraId="221F09F8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i/>
                <w:color w:val="000000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i/>
                <w:color w:val="000000"/>
                <w:sz w:val="24"/>
                <w:szCs w:val="18"/>
                <w:lang w:eastAsia="en-GB"/>
              </w:rPr>
              <w:t>Supporting documentation is found in patient’s medical record.</w:t>
            </w:r>
          </w:p>
        </w:tc>
      </w:tr>
      <w:tr w:rsidR="00FB412B" w:rsidRPr="00FB412B" w14:paraId="3EE42BB9" w14:textId="77777777" w:rsidTr="00BF2D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3580FED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Date of Service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7467E41E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Documented service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50A737C0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Start Time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3A12AD79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End Time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7995C3EF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Total Minutes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018AA4E2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Monthly Subtotal</w:t>
            </w:r>
          </w:p>
        </w:tc>
      </w:tr>
      <w:tr w:rsidR="00FB412B" w:rsidRPr="00FB412B" w14:paraId="38634EED" w14:textId="77777777" w:rsidTr="00BF2D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26E25D5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6AE4893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7231455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7CFCE0F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A20CC5F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74D37D3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</w:tr>
      <w:tr w:rsidR="00FB412B" w:rsidRPr="00FB412B" w14:paraId="70215028" w14:textId="77777777" w:rsidTr="00BF2D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4D7B98E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2F66628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1BA0A1C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922BE80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4F2DE63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44A440C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</w:tr>
      <w:tr w:rsidR="00FB412B" w:rsidRPr="00FB412B" w14:paraId="51CDCCE5" w14:textId="77777777" w:rsidTr="00BF2D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90CF987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1CD9892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762DB6E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688BBE4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69CE4C3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C00B287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</w:tr>
      <w:tr w:rsidR="00FB412B" w:rsidRPr="00FB412B" w14:paraId="06E4F2B6" w14:textId="77777777" w:rsidTr="00BF2D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F3A3D96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8599FDF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1571BF0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5D76536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35283BD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F94B4B1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</w:tr>
      <w:tr w:rsidR="00FB412B" w:rsidRPr="00FB412B" w14:paraId="0C68D04E" w14:textId="77777777" w:rsidTr="00BF2D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83FEA7D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71383FE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2BB8528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EF0403A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1DCABBE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9B5541F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</w:tr>
      <w:tr w:rsidR="00FB412B" w:rsidRPr="00FB412B" w14:paraId="5D582CBC" w14:textId="77777777" w:rsidTr="00BF2D0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C0BFCCC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2EDD8BB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9A060D6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8AFE8F3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F88B21C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0A258B28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color w:val="000000"/>
                <w:sz w:val="24"/>
                <w:szCs w:val="18"/>
                <w:lang w:eastAsia="en-GB"/>
              </w:rPr>
            </w:pPr>
          </w:p>
        </w:tc>
      </w:tr>
      <w:tr w:rsidR="00FB412B" w:rsidRPr="00FB412B" w14:paraId="17ACA8A4" w14:textId="77777777" w:rsidTr="00B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1AB912C6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Time Requirements per Calendar Month</w:t>
            </w:r>
          </w:p>
        </w:tc>
        <w:tc>
          <w:tcPr>
            <w:tcW w:w="2509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4911EDAD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Patient in Home, Domiciliary, or Rest Home (</w:t>
            </w:r>
            <w:proofErr w:type="spellStart"/>
            <w:r w:rsidRPr="00FB412B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eg</w:t>
            </w:r>
            <w:proofErr w:type="spellEnd"/>
            <w:r w:rsidRPr="00FB412B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, assisted living facility)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4FD7E515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Patient Under the Care of a Home Health Care Agency</w:t>
            </w:r>
          </w:p>
        </w:tc>
        <w:tc>
          <w:tcPr>
            <w:tcW w:w="996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287C2B4D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Hospice Patient</w:t>
            </w:r>
          </w:p>
        </w:tc>
        <w:tc>
          <w:tcPr>
            <w:tcW w:w="13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  <w:vAlign w:val="bottom"/>
          </w:tcPr>
          <w:p w14:paraId="3E95E631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sz w:val="24"/>
                <w:szCs w:val="20"/>
                <w:lang w:eastAsia="en-GB"/>
              </w:rPr>
              <w:t>Nursing Facility Patient</w:t>
            </w:r>
          </w:p>
        </w:tc>
      </w:tr>
      <w:tr w:rsidR="00FB412B" w:rsidRPr="00FB412B" w14:paraId="7DB88FD7" w14:textId="77777777" w:rsidTr="00B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5CE4FF4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15–29 min</w:t>
            </w:r>
          </w:p>
        </w:tc>
        <w:tc>
          <w:tcPr>
            <w:tcW w:w="2509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66DE1C34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99339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1ECEB8D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99374</w:t>
            </w:r>
          </w:p>
        </w:tc>
        <w:tc>
          <w:tcPr>
            <w:tcW w:w="996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915794F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99377</w:t>
            </w:r>
          </w:p>
        </w:tc>
        <w:tc>
          <w:tcPr>
            <w:tcW w:w="13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7DB938E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99379</w:t>
            </w:r>
          </w:p>
        </w:tc>
      </w:tr>
      <w:tr w:rsidR="00FB412B" w:rsidRPr="00FB412B" w14:paraId="3DF911B3" w14:textId="77777777" w:rsidTr="00B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C732278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≥30 min</w:t>
            </w:r>
          </w:p>
        </w:tc>
        <w:tc>
          <w:tcPr>
            <w:tcW w:w="2509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7FE16B5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99340</w:t>
            </w:r>
          </w:p>
        </w:tc>
        <w:tc>
          <w:tcPr>
            <w:tcW w:w="2198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9B9F1AC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99375</w:t>
            </w:r>
          </w:p>
        </w:tc>
        <w:tc>
          <w:tcPr>
            <w:tcW w:w="996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7D793E1B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99378</w:t>
            </w:r>
          </w:p>
        </w:tc>
        <w:tc>
          <w:tcPr>
            <w:tcW w:w="13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2F507DDB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99380</w:t>
            </w:r>
          </w:p>
        </w:tc>
      </w:tr>
      <w:tr w:rsidR="00FB412B" w:rsidRPr="00FB412B" w14:paraId="2BCBE0A6" w14:textId="77777777" w:rsidTr="00BF2D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22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728E363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  <w:t>≥30 min Medicare code</w:t>
            </w:r>
          </w:p>
        </w:tc>
        <w:tc>
          <w:tcPr>
            <w:tcW w:w="2509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16A7FAE6" w14:textId="77777777" w:rsidR="00FB412B" w:rsidRPr="00FB412B" w:rsidRDefault="00FB412B" w:rsidP="00FB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98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5510A4B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G0181</w:t>
            </w:r>
          </w:p>
        </w:tc>
        <w:tc>
          <w:tcPr>
            <w:tcW w:w="996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5104B6B0" w14:textId="77777777" w:rsidR="00FB412B" w:rsidRPr="00FB412B" w:rsidRDefault="00FB412B" w:rsidP="00FB412B">
            <w:pPr>
              <w:widowControl w:val="0"/>
              <w:tabs>
                <w:tab w:val="left" w:pos="216"/>
                <w:tab w:val="left" w:pos="36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115" w:hanging="115"/>
              <w:textAlignment w:val="center"/>
              <w:rPr>
                <w:rFonts w:ascii="Calibri" w:eastAsia="Times New Roman" w:hAnsi="Calibri" w:cs="Formata-Regular"/>
                <w:sz w:val="24"/>
                <w:szCs w:val="18"/>
                <w:lang w:eastAsia="en-GB"/>
              </w:rPr>
            </w:pPr>
            <w:r w:rsidRPr="00FB412B">
              <w:rPr>
                <w:rFonts w:ascii="Calibri" w:eastAsia="Times New Roman" w:hAnsi="Calibri" w:cs="Formata-Regular"/>
                <w:sz w:val="24"/>
                <w:szCs w:val="18"/>
                <w:shd w:val="clear" w:color="auto" w:fill="CCFFFF"/>
                <w:lang w:eastAsia="en-GB"/>
              </w:rPr>
              <w:t>G0182</w:t>
            </w:r>
          </w:p>
        </w:tc>
        <w:tc>
          <w:tcPr>
            <w:tcW w:w="1381" w:type="dxa"/>
            <w:gridSpan w:val="2"/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3CE156CE" w14:textId="77777777" w:rsidR="00FB412B" w:rsidRPr="00FB412B" w:rsidRDefault="00FB412B" w:rsidP="00FB4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</w:p>
        </w:tc>
      </w:tr>
      <w:tr w:rsidR="00FB412B" w:rsidRPr="00FB412B" w14:paraId="154C57DB" w14:textId="77777777" w:rsidTr="00BF2D0E"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20" w:type="dxa"/>
              <w:bottom w:w="120" w:type="dxa"/>
              <w:right w:w="80" w:type="dxa"/>
            </w:tcMar>
          </w:tcPr>
          <w:p w14:paraId="4776028B" w14:textId="77777777" w:rsidR="00FB412B" w:rsidRPr="00FB412B" w:rsidRDefault="00FB412B" w:rsidP="00FB412B">
            <w:pPr>
              <w:widowControl w:val="0"/>
              <w:tabs>
                <w:tab w:val="center" w:pos="2836"/>
                <w:tab w:val="center" w:pos="4440"/>
                <w:tab w:val="center" w:pos="6146"/>
                <w:tab w:val="center" w:pos="7445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</w:pP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lang w:eastAsia="en-GB"/>
              </w:rPr>
              <w:t>Code Supported:</w:t>
            </w:r>
            <w:r w:rsidRPr="00FB412B">
              <w:rPr>
                <w:rFonts w:ascii="Calibri" w:eastAsia="Times New Roman" w:hAnsi="Calibri" w:cs="Formata-MediumCondensed"/>
                <w:b/>
                <w:color w:val="000000"/>
                <w:sz w:val="24"/>
                <w:szCs w:val="20"/>
                <w:shd w:val="clear" w:color="auto" w:fill="CCFFFF"/>
                <w:lang w:eastAsia="en-GB"/>
              </w:rPr>
              <w:t xml:space="preserve"> </w:t>
            </w:r>
          </w:p>
        </w:tc>
      </w:tr>
      <w:tr w:rsidR="00FB412B" w:rsidRPr="00FB412B" w14:paraId="3980F674" w14:textId="77777777" w:rsidTr="00BF2D0E">
        <w:tc>
          <w:tcPr>
            <w:tcW w:w="93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80" w:type="dxa"/>
              <w:right w:w="0" w:type="dxa"/>
            </w:tcMar>
          </w:tcPr>
          <w:p w14:paraId="2CD3195E" w14:textId="77777777" w:rsidR="00FB412B" w:rsidRPr="00FB412B" w:rsidRDefault="00FB412B" w:rsidP="00FB412B">
            <w:pPr>
              <w:shd w:val="clear" w:color="auto" w:fill="95B3D7"/>
              <w:spacing w:after="200" w:line="240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FB412B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See </w:t>
            </w:r>
            <w:hyperlink r:id="rId4" w:history="1">
              <w:r w:rsidRPr="00FB412B">
                <w:rPr>
                  <w:rFonts w:ascii="Calibri" w:eastAsia="Calibri" w:hAnsi="Calibri" w:cs="Times New Roman"/>
                  <w:i/>
                  <w:sz w:val="24"/>
                  <w:szCs w:val="24"/>
                </w:rPr>
                <w:t>www.aap.org/cfp</w:t>
              </w:r>
            </w:hyperlink>
            <w:r w:rsidRPr="00FB412B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for an online version of this worksheet (access code AAPCFP26). </w:t>
            </w:r>
          </w:p>
        </w:tc>
      </w:tr>
    </w:tbl>
    <w:p w14:paraId="215060B3" w14:textId="77777777" w:rsidR="00ED2607" w:rsidRDefault="00ED2607"/>
    <w:sectPr w:rsidR="00ED2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rmata-MediumCondens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ormat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2B"/>
    <w:rsid w:val="00B66CC4"/>
    <w:rsid w:val="00ED2607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3EF1A"/>
  <w15:chartTrackingRefBased/>
  <w15:docId w15:val="{9926B957-7744-4057-8291-DDA81390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ap.org/cf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Hughes</dc:creator>
  <cp:keywords/>
  <dc:description/>
  <cp:lastModifiedBy>Cynthia Hughes</cp:lastModifiedBy>
  <cp:revision>1</cp:revision>
  <dcterms:created xsi:type="dcterms:W3CDTF">2020-04-29T17:41:00Z</dcterms:created>
  <dcterms:modified xsi:type="dcterms:W3CDTF">2020-04-29T17:41:00Z</dcterms:modified>
</cp:coreProperties>
</file>